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Harmonia Oliwska po raz trzeci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INPRO rozpoczęło sprzedaż III etapu prestiżowego osiedla Harmonia Oliwska w Gdańsku. Do oferty trafiło 157 mieszkań o powierzchni od 38 mkw. do 116 mkw. Planowany termin zakończenia budowy to 30 września 2019 roku. Osiedle cieszy się bardzo dużym zainteresowaniem wśród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osiedle Harmonia Oliwska powstaje przy ul. Opackiej i Al. Grunwaldzkiej w Gdańsku Oliwie, w bezpośrednim sąsiedztwie Parku Oliwskiego. W okolicy inwestycji znajdują się popularne centra handlowe, Olivia Business Centre oraz Uniwersytet Gdański.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Przyszli mieszkańcy będą mogli też skorzystać ze zlokalizowanych w bliskiej odległości przystanków autobusowych i tramwajowych, a także stacji SKM Gdańsk Żabianka i Gdańsk Oliwa. Dzięki takiemu usytuowaniu mieszkańcy Harmonii Oliwskiej komfortowo i szybko dotrą do dowolnego punktu w Trójmieście.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ramach osiedla powstaną budynki sześcio- i ośmiokondygnacyjne w zabudowie kwartałowej. Inwestycja będzie częściowo ogrodzona i dozorowana z pomieszczenia ochrony. Pod budynkami zaprojektowano hale garażowe i piwnice. Nowoczesną architekturę osiedla dopełnią słoneczne balkony i tarasy, a mieszkania na parterze będą posiadały szerokie ogródki.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Prestiż inwestycji podniesie nowoczesna elewacja częściowo wykończona szlachetnymi materiałami oraz eleganckie części wspólne o podwyższonym standardzie. Pomiędzy budynkami zaplanowano także dużo zieleni parkowej, która uzupełni się z sąsiadującym Parkiem Oliwskim.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aktualnej ofercie znajduje się 205 mieszkań, w tym 157 w ramach etapu III i 48 w ramach dwóch pierwszych etapów. Ceny mieszkań rozpoczynają się od 7 506 zł brutto za mkw.</w:t>
      </w:r>
    </w:p>
    <w:p>
      <w:r>
        <w:rPr>
          <w:rFonts w:ascii="calibri" w:hAnsi="calibri" w:eastAsia="calibri" w:cs="calibri"/>
          <w:sz w:val="24"/>
          <w:szCs w:val="24"/>
        </w:rPr>
        <w:t xml:space="preserve">W ramach wszystkich etapów powstanie łącznie 550 mieszkań. Planowany termin ukończenia trzeciego etapu „Tercji” to koniec września 2019 roku.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Cały projekt będzie realizowany w czterech etapach do 2020 lub 2021 roku.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2026-08-10T18:40:55+02:00</dcterms:created>
  <dcterms:modified xsi:type="dcterms:W3CDTF">2026-08-10T18:40:55+02:00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