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zakończyło sprzedaż na osiedlu City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sprzedała wszystkie mieszkania w ramach ukończonej niedawno inwestycji City Park na gdańskiej Zaspie. Całość osiedla obejmuje sześć budynków z 516 mieszkaniami. Osiedle cieszyło się dużą popularnością ze względu na doskonałą lokalizację i atrakcyjne ceny. Większość lokali sprzedawała się jeszcze przed ukończeniem poszczególnych etapów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Park to zespół sześciu jedenastokondygnacyjnych budynków zlokalizowanych </w:t>
      </w:r>
      <w:r>
        <w:rPr>
          <w:rFonts w:ascii="calibri" w:hAnsi="calibri" w:eastAsia="calibri" w:cs="calibri"/>
          <w:sz w:val="24"/>
          <w:szCs w:val="24"/>
          <w:b/>
        </w:rPr>
        <w:t xml:space="preserve">w centrum miasta w Gdańsku Zaspie, przy Al. Jana Pawła II.</w:t>
      </w:r>
      <w:r>
        <w:rPr>
          <w:rFonts w:ascii="calibri" w:hAnsi="calibri" w:eastAsia="calibri" w:cs="calibri"/>
          <w:sz w:val="24"/>
          <w:szCs w:val="24"/>
        </w:rPr>
        <w:t xml:space="preserve"> Inwestycja znajduje się w dogodnej lokalizacji z doskonałą komunikacją i bliskością Szybkiej Kolei Miejskiej, dzięki czemu można łatwo i szybko dojechać do każdej dzielnicy miasta. Mieszkańcy osiedla mają w pobliżu: centra handlowe, banki, przedszkola, przychodnie i szpital, park im. Jana Pawła II oraz park Reagana. Dodatkowo na parterze budynków D, E i F znajdują się lokale usługowe. City Park położony jest 2,5 km od morza. W takiej lokalizacji dużą zaletą mieszkań są przepiękne widoki z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przestronnych balkonów i tarasów</w:t>
      </w:r>
      <w:r>
        <w:rPr>
          <w:rFonts w:ascii="calibri" w:hAnsi="calibri" w:eastAsia="calibri" w:cs="calibri"/>
          <w:sz w:val="24"/>
          <w:szCs w:val="24"/>
        </w:rPr>
        <w:t xml:space="preserve">. Lokale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budynków osiedla City Park znajduje się przestronny hol, na parterze pokój pocztowy i wózkarnia, na dwóch najniższych kondygnacjach znajdują się hale garażowe z piwnicami. Mieszkańcy oraz ich goście mogą również korzystać z ogólnodostępnych miejsc postojowych przygotowanych w ramach osiedla. Niewątpliwą zaletą jest bogato rozbudowana infrastruktura inwestycji. Właściciele mieszkań w City Park mają m.in. własne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wielofunkcyjne, plac zabaw i tereny zielone z zapewnionymi ławkami do odpoczynku.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2026-04-06T05:21:45+02:00</dcterms:created>
  <dcterms:modified xsi:type="dcterms:W3CDTF">2026-04-06T05:21:45+02:00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