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promocje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przygotował specjalne ceny wybranych mieszkań w trzech inwestycjach w Gdańsku: Harmonia Oliwska, Kwartał Uniwersytecki i Wróbla Staw Mieszkania. Łącznie w ofercie promocyjnej znajduje się ok. 50 lokali o powierzchni od 41,86 mkw. do 88,94 mkw., z przestronnymi balkonami lub ogródkami. Mieszkania promocyjne na osiedlu Wróbla Staw są dwupoziomowe i gotowe do odbioru. Jeszcze w tym roku odbiorą również swoje mieszkania osoby, które zdecydują się na zakup nieruchomości w inwestycji Kwartał Uniwersytecki. Ceny promocyjne obowiązują do końca lipca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to jedna z najnowszych inwestycji INPRO. Powstaje przy ul. Opackiej i al. Grunwaldzkiej, </w:t>
      </w:r>
      <w:r>
        <w:rPr>
          <w:rFonts w:ascii="calibri" w:hAnsi="calibri" w:eastAsia="calibri" w:cs="calibri"/>
          <w:sz w:val="24"/>
          <w:szCs w:val="24"/>
          <w:b/>
        </w:rPr>
        <w:t xml:space="preserve">na terenie sąsiadującym z Parkiem Oliwskim</w:t>
      </w:r>
      <w:r>
        <w:rPr>
          <w:rFonts w:ascii="calibri" w:hAnsi="calibri" w:eastAsia="calibri" w:cs="calibri"/>
          <w:sz w:val="24"/>
          <w:szCs w:val="24"/>
        </w:rPr>
        <w:t xml:space="preserve">. Cała inwestycja została zaprojektowana tak, aby budynki i przyległe tereny wpisały się w otoczenie zieleni i uzupełniały z zabytkowym parkiem, który jest wymarzonym miejscem na odpoczynek i spacery. Przyszli mieszkańcy nowego osiedla będą mieć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przystanków tramwajowych i autobusowych</w:t>
      </w:r>
      <w:r>
        <w:rPr>
          <w:rFonts w:ascii="calibri" w:hAnsi="calibri" w:eastAsia="calibri" w:cs="calibri"/>
          <w:sz w:val="24"/>
          <w:szCs w:val="24"/>
        </w:rPr>
        <w:t xml:space="preserve">. Dodatkowo, 850 m od inwestycji znajduje się przystanek SKM Gdańsk Żabianka, a 1,3 km przystanek SKM Gdańsk Oliwa. W ramach Harmonii Oliwskiej powstaną sześcio i ośmiokondygnacyjne budynki w zabudowie kwartałowej, uzupełnione o przestronne balkony i tarasy. Mieszkania na parterze będą posiadały ogródki. Teren całej inwestycji będzie częściowo ogrodzony i dozorowany z pomieszczenia dla ochrony. Pod kompleksem biurowym, który stanie wzdłuż al. Grunwaldzkiej, zaplanowane są hale garażowe, a na terenie wokół budynku powstanie 180 ogólnodostępnych miejsc postojowych dla rowerów. W ramach Harmonii Oliwskiej </w:t>
      </w:r>
      <w:r>
        <w:rPr>
          <w:rFonts w:ascii="calibri" w:hAnsi="calibri" w:eastAsia="calibri" w:cs="calibri"/>
          <w:sz w:val="24"/>
          <w:szCs w:val="24"/>
          <w:b/>
        </w:rPr>
        <w:t xml:space="preserve">obowiązuje oferta wykończenia mieszkania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znajduje się 132 mieszkania z I etapu inwestycji, którego zakończenie budowy zaplanowane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kw. 2017 r</w:t>
      </w:r>
      <w:r>
        <w:rPr>
          <w:rFonts w:ascii="calibri" w:hAnsi="calibri" w:eastAsia="calibri" w:cs="calibri"/>
          <w:sz w:val="24"/>
          <w:szCs w:val="24"/>
        </w:rPr>
        <w:t xml:space="preserve">. W ramach oferty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 objętych jest 26 mieszkań</w:t>
      </w:r>
      <w:r>
        <w:rPr>
          <w:rFonts w:ascii="calibri" w:hAnsi="calibri" w:eastAsia="calibri" w:cs="calibri"/>
          <w:sz w:val="24"/>
          <w:szCs w:val="24"/>
        </w:rPr>
        <w:t xml:space="preserve">, których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7.506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powstaje przy ul. Szczecińskiej w Gdańsku Przymorzu, w dzielnicy, która jest nie tylko jedną z najlepiej skomunikowanych dzielnic miasta, ale również w okolicy o niskiej zabudowie, zielonych terenach i domach jednorodzinnych. Osiedle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Centre, 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Inwestycja położona jest w sąsiedztwie Kompleksu Alchemia, Alfa Centrum i innych popularnych obiektów handlowych. W pobliżu znajdują się również liczne szkoły i przedszkola, co jest niewątpliwym udogodnieniem dla rodziców. Kwartał Uniwersytecki składać się będzie z dwóch budynków, trzy, pięcio i ośmiokondygnacyjnych o nowoczesnej architekturze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garażowe, 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jednośladów deweloper przeznaczył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Aktualnie w sprzedaży znajduje się 65 mieszkań, z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19 objętych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promocją.</w:t>
      </w:r>
      <w:r>
        <w:rPr>
          <w:rFonts w:ascii="calibri" w:hAnsi="calibri" w:eastAsia="calibri" w:cs="calibri"/>
          <w:sz w:val="24"/>
          <w:szCs w:val="24"/>
          <w:b/>
        </w:rPr>
        <w:t xml:space="preserve"> Ich cena zaczyna się od 7.020 zł brutto za mkw.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to osiedle położone w malowniczej otulinie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Trójmiejskiego Parku Krajobrazowego</w:t>
      </w:r>
      <w:r>
        <w:rPr>
          <w:rFonts w:ascii="calibri" w:hAnsi="calibri" w:eastAsia="calibri" w:cs="calibri"/>
          <w:sz w:val="24"/>
          <w:szCs w:val="24"/>
        </w:rPr>
        <w:t xml:space="preserve">, idealne dla osób poszukujących ciszy i spokoju, z jednoczesnym dostępem do dobrze rozwiniętej komunikacji pozwalającej na szybki dojazd do aglomeracji miejskiej. Inwestycja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blisko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. Ze względu na swoje położenie, osiedle bezpośrednio sąsiaduje z leśnymi ścieżkami rowerowymi i innymi ciekawymi miejscami do aktywnego wypoczynku. Cała inwestycja składa się z czternastu trzy i czterokondygnacyjnych budynków wielorodzinnych. Niska zabudowa inwestycji powoduje, że budynki nie konkurują z otaczającą jej przyrodą. W sąsiedztwie znajdują się domy jednorodzinne wybudowane również przez Spółkę INPRO. Do mieszkań na parterze zaprojektowane zostały ogródki. W ramach inwestycji powstały piwnice,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Teren osiedla jest ogrodzony, posiada plac zabaw,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 i siłownię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Cała inwestycja została ukończona pod koniec 2015 roku. W sprzedaży zostało już 9 ostatnich mieszkań gotowych do odbioru. Promocją objęto 4 dwupoziomowe mieszkania, których cena zaczyna się 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2025-10-14T10:48:07+02:00</dcterms:created>
  <dcterms:modified xsi:type="dcterms:W3CDTF">2025-10-14T10:48:07+02:00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