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MdM w ofercie osiedla OPTIMA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realizuje nowe osiedle OPTIMA w Gdańsku Jasieniu, w ramach którego powstają mieszkania kwalifikujące się do rządowego programu „Mieszkanie dla Młodych”. Termin ukończenia I etapu liczącego 100 mieszkań przewidziany jest na październik 2017 roku. Na terenie osiedla zaplanowano tereny rekreacyjne oraz budynki z powierzchnią handlową.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OPTIMA to nowa inwestycja Spółki INPRO, która powstaje </w:t>
      </w:r>
      <w:r>
        <w:rPr>
          <w:rFonts w:ascii="calibri" w:hAnsi="calibri" w:eastAsia="calibri" w:cs="calibri"/>
          <w:sz w:val="24"/>
          <w:szCs w:val="24"/>
          <w:b/>
        </w:rPr>
        <w:t xml:space="preserve">przy ul. Stężyckiej w Gdańsku Jasieniu.</w:t>
      </w:r>
      <w:r>
        <w:rPr>
          <w:rFonts w:ascii="calibri" w:hAnsi="calibri" w:eastAsia="calibri" w:cs="calibri"/>
          <w:sz w:val="24"/>
          <w:szCs w:val="24"/>
        </w:rPr>
        <w:t xml:space="preserve"> Okolica bogata jest w </w:t>
      </w:r>
      <w:r>
        <w:rPr>
          <w:rFonts w:ascii="calibri" w:hAnsi="calibri" w:eastAsia="calibri" w:cs="calibri"/>
          <w:sz w:val="24"/>
          <w:szCs w:val="24"/>
          <w:b/>
        </w:rPr>
        <w:t xml:space="preserve">ścieżki rowerowe i tereny rekreacyjne</w:t>
      </w:r>
      <w:r>
        <w:rPr>
          <w:rFonts w:ascii="calibri" w:hAnsi="calibri" w:eastAsia="calibri" w:cs="calibri"/>
          <w:sz w:val="24"/>
          <w:szCs w:val="24"/>
        </w:rPr>
        <w:t xml:space="preserve">. Osiedle znajduje się w odległości 1,9 km od centrum handlowego Fashion House. Przyszli mieszkańcy będą mogli w ciągu 15 minut dotrzeć do centrum Gdańska dzięki </w:t>
      </w:r>
      <w:r>
        <w:rPr>
          <w:rFonts w:ascii="calibri" w:hAnsi="calibri" w:eastAsia="calibri" w:cs="calibri"/>
          <w:sz w:val="24"/>
          <w:szCs w:val="24"/>
          <w:b/>
        </w:rPr>
        <w:t xml:space="preserve">trójmiejskiej obwodnicy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składać się będzie z cztero- i pięciokondygnacyjnych budynków, z przestronnymi i oszklonymi balkonami. Mieszkania na parterze będą posiadały duże przynależne ogródki. Wszystkie mieszkania zaprojektowano z myślą o wygodzie przyszłych lokatorów, tak aby rozmieszczenie poszczególnych pomieszczeń pozwoliło na maksymalne wykorzystanie przestrzeni i odpowiednie dostosowanie do potrzeb każdej rodziny. Inwestycja będzie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ogrodzona.</w:t>
      </w:r>
      <w:r>
        <w:rPr>
          <w:rFonts w:ascii="calibri" w:hAnsi="calibri" w:eastAsia="calibri" w:cs="calibri"/>
          <w:sz w:val="24"/>
          <w:szCs w:val="24"/>
        </w:rPr>
        <w:t xml:space="preserve"> Osiedle OPTIMA będą cechować </w:t>
      </w:r>
      <w:r>
        <w:rPr>
          <w:rFonts w:ascii="calibri" w:hAnsi="calibri" w:eastAsia="calibri" w:cs="calibri"/>
          <w:sz w:val="24"/>
          <w:szCs w:val="24"/>
          <w:b/>
        </w:rPr>
        <w:t xml:space="preserve">duże </w:t>
      </w:r>
      <w:r>
        <w:rPr>
          <w:rFonts w:ascii="calibri" w:hAnsi="calibri" w:eastAsia="calibri" w:cs="calibri"/>
          <w:sz w:val="24"/>
          <w:szCs w:val="24"/>
          <w:b/>
        </w:rPr>
        <w:t xml:space="preserve">tereny zielone z małą architekturą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powstanie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duży plac zabaw, hala garażowa, komórki lokatorskie i parkingi naziemne</w:t>
      </w:r>
      <w:r>
        <w:rPr>
          <w:rFonts w:ascii="calibri" w:hAnsi="calibri" w:eastAsia="calibri" w:cs="calibri"/>
          <w:sz w:val="24"/>
          <w:szCs w:val="24"/>
        </w:rPr>
        <w:t xml:space="preserve">. W dalszych etapach planowana jest budowa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usługowej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na osiedlu OPTIMA kwalifikują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MdM. </w:t>
      </w:r>
      <w:r>
        <w:rPr>
          <w:rFonts w:ascii="calibri" w:hAnsi="calibri" w:eastAsia="calibri" w:cs="calibri"/>
          <w:sz w:val="24"/>
          <w:szCs w:val="24"/>
        </w:rPr>
        <w:t xml:space="preserve">Deweloper oferuje pomoc w uzyskaniu rządowej dopłaty w postaci skorzystania z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bezpłatnej usługi doradcy kredytowego</w:t>
      </w:r>
      <w:r>
        <w:rPr>
          <w:rFonts w:ascii="calibri" w:hAnsi="calibri" w:eastAsia="calibri" w:cs="calibri"/>
          <w:sz w:val="24"/>
          <w:szCs w:val="24"/>
        </w:rPr>
        <w:t xml:space="preserve">. Ceny mieszkań zaczynają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4.320 zł brutto za mkw.</w:t>
      </w:r>
      <w:r>
        <w:rPr>
          <w:rFonts w:ascii="calibri" w:hAnsi="calibri" w:eastAsia="calibri" w:cs="calibri"/>
          <w:sz w:val="24"/>
          <w:szCs w:val="24"/>
        </w:rPr>
        <w:t xml:space="preserve"> Wielkość mieszkań wynosi od 31,06 mkw. do 67,10 mkw. W ramach pierwszych trzech budynków inwestycji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100 mieszkań, których zakończenie budowy planowane jest na koniec października 2017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2026-10-25T12:18:47+01:00</dcterms:created>
  <dcterms:modified xsi:type="dcterms:W3CDTF">2026-10-25T12:18:47+01:00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