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INPRO sprzedało ponad 60 proc. mieszkań w Kwartale Uniwersyteckim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INPRO, jeden z wiodących trójmiejskich deweloperów, sprzedała ponad 60 proc. mieszkań na osiedlu Kwartał Uniwersytecki w Gdańsku Przymorzu. Część lokali w ramach inwestycji objęta jest letnią promocją. Dzięki atrakcyjnej lokalizacji w centrum miasta, w otoczeniu niskiej zabudowy oraz możliwości skorzystania z programu wykończenia pod klucz, Kwartał Uniwersytecki cieszy się dużym zainteresowaniem. Zakończenie budowy zaplanowano na koniec października 2016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Kwartał Uniwersytecki powstaje nie tylko </w:t>
      </w:r>
      <w:r>
        <w:rPr>
          <w:rFonts w:ascii="calibri" w:hAnsi="calibri" w:eastAsia="calibri" w:cs="calibri"/>
          <w:sz w:val="24"/>
          <w:szCs w:val="24"/>
          <w:b/>
        </w:rPr>
        <w:t xml:space="preserve">w jednej z najlepiej skomunikowanych dzielnic miasta</w:t>
      </w:r>
      <w:r>
        <w:rPr>
          <w:rFonts w:ascii="calibri" w:hAnsi="calibri" w:eastAsia="calibri" w:cs="calibri"/>
          <w:sz w:val="24"/>
          <w:szCs w:val="24"/>
        </w:rPr>
        <w:t xml:space="preserve">, jaką jest Gdańsk Przymorze, ale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w okolicy o niskiej zabudowie, zielonych terenach i domach jednorodzinnych</w:t>
      </w:r>
      <w:r>
        <w:rPr>
          <w:rFonts w:ascii="calibri" w:hAnsi="calibri" w:eastAsia="calibri" w:cs="calibri"/>
          <w:sz w:val="24"/>
          <w:szCs w:val="24"/>
        </w:rPr>
        <w:t xml:space="preserve">. To idealne miejsce dla osób ceniących jednocześnie życie w mieście oraz spokój i ciszę. Inwestycja przy ul. Szczecińskiej zlokalizowana jest </w:t>
      </w:r>
      <w:r>
        <w:rPr>
          <w:rFonts w:ascii="calibri" w:hAnsi="calibri" w:eastAsia="calibri" w:cs="calibri"/>
          <w:sz w:val="24"/>
          <w:szCs w:val="24"/>
          <w:b/>
        </w:rPr>
        <w:t xml:space="preserve">900 m od Uniwersytetu Gdańskiego</w:t>
      </w:r>
      <w:r>
        <w:rPr>
          <w:rFonts w:ascii="calibri" w:hAnsi="calibri" w:eastAsia="calibri" w:cs="calibri"/>
          <w:sz w:val="24"/>
          <w:szCs w:val="24"/>
        </w:rPr>
        <w:t xml:space="preserve">, 1,2 km od biznesowego centrum miasta </w:t>
      </w:r>
      <w:r>
        <w:rPr>
          <w:rFonts w:ascii="calibri" w:hAnsi="calibri" w:eastAsia="calibri" w:cs="calibri"/>
          <w:sz w:val="24"/>
          <w:szCs w:val="24"/>
          <w:b/>
        </w:rPr>
        <w:t xml:space="preserve">Olivia Business Centre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5,5 km od morza 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5 minut od stacji SKM</w:t>
      </w:r>
      <w:r>
        <w:rPr>
          <w:rFonts w:ascii="calibri" w:hAnsi="calibri" w:eastAsia="calibri" w:cs="calibri"/>
          <w:sz w:val="24"/>
          <w:szCs w:val="24"/>
        </w:rPr>
        <w:t xml:space="preserve">. W niedalekiej odległości znajduje się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Kompleks Alchemia, Alfa Centrum</w:t>
      </w:r>
      <w:r>
        <w:rPr>
          <w:rFonts w:ascii="calibri" w:hAnsi="calibri" w:eastAsia="calibri" w:cs="calibri"/>
          <w:sz w:val="24"/>
          <w:szCs w:val="24"/>
        </w:rPr>
        <w:t xml:space="preserve"> i inne popularne obiekty handlowe. W sąsiedztwie znajdują się liczne szkoły i przedszkola, co jest niewątpliwym udogodnieniem dla rodziców. Zakup mieszkania w ramach Kwartału Uniwersyteckiego to dobry pomysł zarówno na potrzeby własne, jak i w celach inwestycyjnych. Dodatkowym udogodnieniem jest możliwość skorzystania z </w:t>
      </w:r>
      <w:r>
        <w:rPr>
          <w:rFonts w:ascii="calibri" w:hAnsi="calibri" w:eastAsia="calibri" w:cs="calibri"/>
          <w:sz w:val="24"/>
          <w:szCs w:val="24"/>
          <w:b/>
        </w:rPr>
        <w:t xml:space="preserve">oferty wykończenia pod klucz</w:t>
      </w:r>
      <w:r>
        <w:rPr>
          <w:rFonts w:ascii="calibri" w:hAnsi="calibri" w:eastAsia="calibri" w:cs="calibri"/>
          <w:sz w:val="24"/>
          <w:szCs w:val="24"/>
        </w:rPr>
        <w:t xml:space="preserve">, w której deweloper proponuje trzy zróżnicowane pakiety. Dzięki szerokiemu wachlarzowi usług, opcja wykończenia mieszkania dopasowywana jest indywidualnie do potrzeb każdego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Całe osiedle składać się będzie z dwóch budynków, trzy, pięcio i ośmiokondygnacyjnych o nowoczesnej architekturze </w:t>
      </w:r>
      <w:r>
        <w:rPr>
          <w:rFonts w:ascii="calibri" w:hAnsi="calibri" w:eastAsia="calibri" w:cs="calibri"/>
          <w:sz w:val="24"/>
          <w:szCs w:val="24"/>
          <w:b/>
        </w:rPr>
        <w:t xml:space="preserve">oraz dużych i nasłonecznionych balkonach i tarasach</w:t>
      </w:r>
      <w:r>
        <w:rPr>
          <w:rFonts w:ascii="calibri" w:hAnsi="calibri" w:eastAsia="calibri" w:cs="calibri"/>
          <w:sz w:val="24"/>
          <w:szCs w:val="24"/>
        </w:rPr>
        <w:t xml:space="preserve">. Mieszkania na parterze </w:t>
      </w:r>
      <w:r>
        <w:rPr>
          <w:rFonts w:ascii="calibri" w:hAnsi="calibri" w:eastAsia="calibri" w:cs="calibri"/>
          <w:sz w:val="24"/>
          <w:szCs w:val="24"/>
          <w:b/>
        </w:rPr>
        <w:t xml:space="preserve">posiadać będą przynależne ogródki</w:t>
      </w:r>
      <w:r>
        <w:rPr>
          <w:rFonts w:ascii="calibri" w:hAnsi="calibri" w:eastAsia="calibri" w:cs="calibri"/>
          <w:sz w:val="24"/>
          <w:szCs w:val="24"/>
        </w:rPr>
        <w:t xml:space="preserve">. Aby zapewnić mieszkańcom spokój i bezpieczeństwo, teren inwestycji będzie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częściowo ogrodzony, a c</w:t>
      </w:r>
      <w:r>
        <w:rPr>
          <w:rFonts w:ascii="calibri" w:hAnsi="calibri" w:eastAsia="calibri" w:cs="calibri"/>
          <w:sz w:val="24"/>
          <w:szCs w:val="24"/>
        </w:rPr>
        <w:t xml:space="preserve">ałe osiedle wyposażone będzie w </w:t>
      </w:r>
      <w:r>
        <w:rPr>
          <w:rFonts w:ascii="calibri" w:hAnsi="calibri" w:eastAsia="calibri" w:cs="calibri"/>
          <w:sz w:val="24"/>
          <w:szCs w:val="24"/>
          <w:b/>
        </w:rPr>
        <w:t xml:space="preserve">nowoczesne kamery</w:t>
      </w:r>
      <w:r>
        <w:rPr>
          <w:rFonts w:ascii="calibri" w:hAnsi="calibri" w:eastAsia="calibri" w:cs="calibri"/>
          <w:sz w:val="24"/>
          <w:szCs w:val="24"/>
        </w:rPr>
        <w:t xml:space="preserve"> obsługiwane z pomieszczenia ochrony. W budynkach znajdują się </w:t>
      </w:r>
      <w:r>
        <w:rPr>
          <w:rFonts w:ascii="calibri" w:hAnsi="calibri" w:eastAsia="calibri" w:cs="calibri"/>
          <w:sz w:val="24"/>
          <w:szCs w:val="24"/>
          <w:b/>
        </w:rPr>
        <w:t xml:space="preserve">hale garażowe oraz piwnice</w:t>
      </w:r>
      <w:r>
        <w:rPr>
          <w:rFonts w:ascii="calibri" w:hAnsi="calibri" w:eastAsia="calibri" w:cs="calibri"/>
          <w:sz w:val="24"/>
          <w:szCs w:val="24"/>
        </w:rPr>
        <w:t xml:space="preserve">, a wszystkie klatki schodowe posiadają windy. Na terenie osiedla znajdować się będzie również wózkarnia i rowerownia. </w:t>
      </w:r>
      <w:r>
        <w:rPr>
          <w:rFonts w:ascii="calibri" w:hAnsi="calibri" w:eastAsia="calibri" w:cs="calibri"/>
          <w:sz w:val="24"/>
          <w:szCs w:val="24"/>
          <w:b/>
        </w:rPr>
        <w:t xml:space="preserve">Dla jednośladów deweloper przeznaczył miejsce na zewnętrznym parkingu.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aktualnej ofercie znajduje się 66 mieszkań i 1 lokal usługowy, z czego </w:t>
      </w:r>
      <w:r>
        <w:rPr>
          <w:rFonts w:ascii="calibri" w:hAnsi="calibri" w:eastAsia="calibri" w:cs="calibri"/>
          <w:sz w:val="24"/>
          <w:szCs w:val="24"/>
          <w:b/>
        </w:rPr>
        <w:t xml:space="preserve">19 mieszkań objętych jest letnią promocją.</w:t>
      </w:r>
      <w:r>
        <w:rPr>
          <w:rFonts w:ascii="calibri" w:hAnsi="calibri" w:eastAsia="calibri" w:cs="calibri"/>
          <w:sz w:val="24"/>
          <w:szCs w:val="24"/>
        </w:rPr>
        <w:t xml:space="preserve"> Cena mieszkań zaczyna się </w:t>
      </w:r>
      <w:r>
        <w:rPr>
          <w:rFonts w:ascii="calibri" w:hAnsi="calibri" w:eastAsia="calibri" w:cs="calibri"/>
          <w:sz w:val="24"/>
          <w:szCs w:val="24"/>
          <w:b/>
        </w:rPr>
        <w:t xml:space="preserve">od 7.020 zł brutto za mkw.</w:t>
      </w:r>
      <w:r>
        <w:rPr>
          <w:rFonts w:ascii="calibri" w:hAnsi="calibri" w:eastAsia="calibri" w:cs="calibri"/>
          <w:sz w:val="24"/>
          <w:szCs w:val="24"/>
        </w:rPr>
        <w:t xml:space="preserve">, a ich powierzchnia wynosi </w:t>
      </w:r>
      <w:r>
        <w:rPr>
          <w:rFonts w:ascii="calibri" w:hAnsi="calibri" w:eastAsia="calibri" w:cs="calibri"/>
          <w:sz w:val="24"/>
          <w:szCs w:val="24"/>
          <w:b/>
        </w:rPr>
        <w:t xml:space="preserve">od 35,42 mkw. do 119,98 mkw.</w:t>
      </w:r>
      <w:r>
        <w:rPr>
          <w:rFonts w:ascii="calibri" w:hAnsi="calibri" w:eastAsia="calibri" w:cs="calibri"/>
          <w:sz w:val="24"/>
          <w:szCs w:val="24"/>
        </w:rPr>
        <w:t xml:space="preserve"> Zakończenie budowy osiedla zaplanowano na</w:t>
      </w:r>
      <w:r>
        <w:rPr>
          <w:rFonts w:ascii="calibri" w:hAnsi="calibri" w:eastAsia="calibri" w:cs="calibri"/>
          <w:sz w:val="24"/>
          <w:szCs w:val="24"/>
          <w:b/>
        </w:rPr>
        <w:t xml:space="preserve"> koniec października 2016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2026-07-21T18:35:27+02:00</dcterms:created>
  <dcterms:modified xsi:type="dcterms:W3CDTF">2026-07-21T18:35:27+02:00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