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Wszystkie mieszkania na Osiedlu Wróbla Staw sprzedane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wszystkie mieszkania w ramach komfortowego Osiedla Wróbla Staw w Gdańsku Jasieniu. Inwestycja cieszyła się ogromnym zainteresowaniem wśród potencjalnych mieszkańców m.in. ze względu na doskonałą lokalizację w pobliżu jeziora Wróbla Staw oraz wysoką jakość wykonania oferowanych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14 budynków z 320 mieszkaniami</w:t>
      </w:r>
      <w:r>
        <w:rPr>
          <w:rFonts w:ascii="calibri" w:hAnsi="calibri" w:eastAsia="calibri" w:cs="calibri"/>
          <w:sz w:val="24"/>
          <w:szCs w:val="24"/>
        </w:rPr>
        <w:t xml:space="preserve">. Powierzchnia sprzedanych lokali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26 mkw. do nawet 95 mkw</w:t>
      </w:r>
      <w:r>
        <w:rPr>
          <w:rFonts w:ascii="calibri" w:hAnsi="calibri" w:eastAsia="calibri" w:cs="calibri"/>
          <w:sz w:val="24"/>
          <w:szCs w:val="24"/>
        </w:rPr>
        <w:t xml:space="preserve">., a ich cena zaczynała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4600 zł brutto za mkw</w:t>
      </w:r>
      <w:r>
        <w:rPr>
          <w:rFonts w:ascii="calibri" w:hAnsi="calibri" w:eastAsia="calibri" w:cs="calibri"/>
          <w:sz w:val="24"/>
          <w:szCs w:val="24"/>
        </w:rPr>
        <w:t xml:space="preserve">. Część mieszkań znajdujących się w ofercie była objęta programem dopłat </w:t>
      </w:r>
      <w:r>
        <w:rPr>
          <w:rFonts w:ascii="calibri" w:hAnsi="calibri" w:eastAsia="calibri" w:cs="calibri"/>
          <w:sz w:val="24"/>
          <w:szCs w:val="24"/>
          <w:b/>
        </w:rPr>
        <w:t xml:space="preserve">„Mieszkanie dla Młodych”.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bezpośrednim sąsiedztwie jeziora Wróbla Staw</w:t>
      </w:r>
      <w:r>
        <w:rPr>
          <w:rFonts w:ascii="calibri" w:hAnsi="calibri" w:eastAsia="calibri" w:cs="calibri"/>
          <w:sz w:val="24"/>
          <w:szCs w:val="24"/>
        </w:rPr>
        <w:t xml:space="preserve">, na skraju Pojezierza Kaszubskiego. W najbliższej okolicy do dyspozycji mieszkańców są sprzyjające aktywnemu wypoczynkowi liczne ścieżki spacerowe, ZOO, a także malownicza trasa rowerowa. Mieszkańcy osiedla mogą także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Metropolitarnej</w:t>
      </w:r>
      <w:r>
        <w:rPr>
          <w:rFonts w:ascii="calibri" w:hAnsi="calibri" w:eastAsia="calibri" w:cs="calibri"/>
          <w:sz w:val="24"/>
          <w:szCs w:val="24"/>
        </w:rPr>
        <w:t xml:space="preserve">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niskiej zabudowie projektu budynki nie konkurują z otaczającą go przyrodą. Do mieszkań na parterze zaprojektowane </w:t>
      </w:r>
      <w:r>
        <w:rPr>
          <w:rFonts w:ascii="calibri" w:hAnsi="calibri" w:eastAsia="calibri" w:cs="calibri"/>
          <w:sz w:val="24"/>
          <w:szCs w:val="24"/>
          <w:b/>
        </w:rPr>
        <w:t xml:space="preserve">zostały przestronne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także </w:t>
      </w:r>
      <w:r>
        <w:rPr>
          <w:rFonts w:ascii="calibri" w:hAnsi="calibri" w:eastAsia="calibri" w:cs="calibri"/>
          <w:sz w:val="24"/>
          <w:szCs w:val="24"/>
          <w:b/>
        </w:rPr>
        <w:t xml:space="preserve">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znajdują się nie tylko rozbudowane tereny zielone,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 dla najmłodszych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wielofunkcyjne boisko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siłownia na świeżym powietrzu</w:t>
      </w:r>
      <w:r>
        <w:rPr>
          <w:rFonts w:ascii="calibri" w:hAnsi="calibri" w:eastAsia="calibri" w:cs="calibri"/>
          <w:sz w:val="24"/>
          <w:szCs w:val="24"/>
        </w:rPr>
        <w:t xml:space="preserve">. W ofercie dewelopera pojawiły się też rzadziej spotykane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pozwalające na swobodne oddzielenie części gościnnej od strefy prywatnej. Nad bezpieczeństwem mieszkańców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2025-10-14T10:48:38+02:00</dcterms:created>
  <dcterms:modified xsi:type="dcterms:W3CDTF">2025-10-14T10:48:38+02:00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