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domy w sprzedaży na osiedlu Golf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wprowadziło do sprzedaży 12 domów w ramach osiedla Golf Park w Tuchomiu. Planowany termin ukończenia tej części inwestycji to koniec września 2018 roku. Osiedle cieszy się bardzo dużym zainteresowaniem. Do tej pory sprzedano już wszystkie wprowadzone dotąd domy w ramach etapów A i B, w aktualnej ofercie znajduje się w sumie 19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Docelowo na osiedlu Golf Park deweloper wybuduje 81 domów jednorodzinnych i w zabudowie bliźniaczej. W ramach pierwszej części etapu D wprowadzono 10 domów w zabudowie bliźniaczej oraz 2 ostanie w ramach etapu A, które zostaną oddane do użytku z końcem września przyszłego roku. Ceny domów wraz z działką rozpoczynają się już od 623 000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Golf Park mieści się </w:t>
      </w:r>
      <w:r>
        <w:rPr>
          <w:rFonts w:ascii="calibri" w:hAnsi="calibri" w:eastAsia="calibri" w:cs="calibri"/>
          <w:sz w:val="24"/>
          <w:szCs w:val="24"/>
          <w:b/>
        </w:rPr>
        <w:t xml:space="preserve">6,6 km od granic Gdyni, 4,8 km od Chwaszczyna i 11,5 km od Portu Lotniczego im. Lecha Wałęsy</w:t>
      </w:r>
      <w:r>
        <w:rPr>
          <w:rFonts w:ascii="calibri" w:hAnsi="calibri" w:eastAsia="calibri" w:cs="calibri"/>
          <w:sz w:val="24"/>
          <w:szCs w:val="24"/>
        </w:rPr>
        <w:t xml:space="preserve">. Inwestycja zlokalizowana jest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100 m od malowniczego jeziora Tuchomskiego</w:t>
      </w:r>
      <w:r>
        <w:rPr>
          <w:rFonts w:ascii="calibri" w:hAnsi="calibri" w:eastAsia="calibri" w:cs="calibri"/>
          <w:sz w:val="24"/>
          <w:szCs w:val="24"/>
        </w:rPr>
        <w:t xml:space="preserve">. W bliskim sąsiedztwie znajduje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Tokary Golf Club</w:t>
      </w:r>
      <w:r>
        <w:rPr>
          <w:rFonts w:ascii="calibri" w:hAnsi="calibri" w:eastAsia="calibri" w:cs="calibri"/>
          <w:sz w:val="24"/>
          <w:szCs w:val="24"/>
        </w:rPr>
        <w:t xml:space="preserve"> wyposażony w 18-nasto dołkowe i pagórkowe pole golfowe, dostosowane do potrzeb zarówno zawodowego jak i początkującego gracza. Miłośnicy aktywnego wypoczynku będą mogli także cieszyć się </w:t>
      </w:r>
      <w:r>
        <w:rPr>
          <w:rFonts w:ascii="calibri" w:hAnsi="calibri" w:eastAsia="calibri" w:cs="calibri"/>
          <w:sz w:val="24"/>
          <w:szCs w:val="24"/>
          <w:b/>
        </w:rPr>
        <w:t xml:space="preserve">trasą rowerową</w:t>
      </w:r>
      <w:r>
        <w:rPr>
          <w:rFonts w:ascii="calibri" w:hAnsi="calibri" w:eastAsia="calibri" w:cs="calibri"/>
          <w:sz w:val="24"/>
          <w:szCs w:val="24"/>
        </w:rPr>
        <w:t xml:space="preserve"> łączącą Gdańsk Osowę z Sianowem liczącą ok 35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jest w całości </w:t>
      </w:r>
      <w:r>
        <w:rPr>
          <w:rFonts w:ascii="calibri" w:hAnsi="calibri" w:eastAsia="calibri" w:cs="calibri"/>
          <w:sz w:val="24"/>
          <w:szCs w:val="24"/>
          <w:b/>
        </w:rPr>
        <w:t xml:space="preserve">ogrodzona</w:t>
      </w:r>
      <w:r>
        <w:rPr>
          <w:rFonts w:ascii="calibri" w:hAnsi="calibri" w:eastAsia="calibri" w:cs="calibri"/>
          <w:sz w:val="24"/>
          <w:szCs w:val="24"/>
        </w:rPr>
        <w:t xml:space="preserve">, a dodatkowe bezpieczeństwo zapewni także </w:t>
      </w:r>
      <w:r>
        <w:rPr>
          <w:rFonts w:ascii="calibri" w:hAnsi="calibri" w:eastAsia="calibri" w:cs="calibri"/>
          <w:sz w:val="24"/>
          <w:szCs w:val="24"/>
          <w:b/>
        </w:rPr>
        <w:t xml:space="preserve">całodobowa ochrona</w:t>
      </w:r>
      <w:r>
        <w:rPr>
          <w:rFonts w:ascii="calibri" w:hAnsi="calibri" w:eastAsia="calibri" w:cs="calibri"/>
          <w:sz w:val="24"/>
          <w:szCs w:val="24"/>
        </w:rPr>
        <w:t xml:space="preserve">. Wszystkie budynki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garaż i przydomowy ogródek</w:t>
      </w:r>
      <w:r>
        <w:rPr>
          <w:rFonts w:ascii="calibri" w:hAnsi="calibri" w:eastAsia="calibri" w:cs="calibri"/>
          <w:sz w:val="24"/>
          <w:szCs w:val="24"/>
        </w:rPr>
        <w:t xml:space="preserve">. Podczas budowy osiedla zastosowano innowacyjne technologie z wykorzystaniem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energooszczędnych, szlachetnych i tradycyjnych materiałów budowlanych</w:t>
      </w:r>
      <w:r>
        <w:rPr>
          <w:rFonts w:ascii="calibri" w:hAnsi="calibri" w:eastAsia="calibri" w:cs="calibri"/>
          <w:sz w:val="24"/>
          <w:szCs w:val="24"/>
        </w:rPr>
        <w:t xml:space="preserve"> o niskich współczynnikach przenikalności ciepła, które spełniają wszystkie normy akustyczne.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zadba aby na terenie osiedla powstały </w:t>
      </w:r>
      <w:r>
        <w:rPr>
          <w:rFonts w:ascii="calibri" w:hAnsi="calibri" w:eastAsia="calibri" w:cs="calibri"/>
          <w:sz w:val="24"/>
          <w:szCs w:val="24"/>
          <w:b/>
        </w:rPr>
        <w:t xml:space="preserve">tereny zielone, plac zabaw dla najmłodszych oraz boisko wielofunkcyjne</w:t>
      </w:r>
      <w:r>
        <w:rPr>
          <w:rFonts w:ascii="calibri" w:hAnsi="calibri" w:eastAsia="calibri" w:cs="calibri"/>
          <w:sz w:val="24"/>
          <w:szCs w:val="24"/>
        </w:rPr>
        <w:t xml:space="preserve">. Wszystkie domy w ramach inwestycji podłączone są do </w:t>
      </w:r>
      <w:r>
        <w:rPr>
          <w:rFonts w:ascii="calibri" w:hAnsi="calibri" w:eastAsia="calibri" w:cs="calibri"/>
          <w:sz w:val="24"/>
          <w:szCs w:val="24"/>
          <w:b/>
        </w:rPr>
        <w:t xml:space="preserve">gminnej sieci kanalizacyjnej</w:t>
      </w:r>
      <w:r>
        <w:rPr>
          <w:rFonts w:ascii="calibri" w:hAnsi="calibri" w:eastAsia="calibri" w:cs="calibri"/>
          <w:sz w:val="24"/>
          <w:szCs w:val="24"/>
        </w:rPr>
        <w:t xml:space="preserve">. Wybudowano także drogę o szerokości 5 m wraz z chodnikiem.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osiedla Golf Park znajduje się 19 domów jednorodzinnych i w zabudowie bliźniaczej.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2026-03-22T11:54:50+01:00</dcterms:created>
  <dcterms:modified xsi:type="dcterms:W3CDTF">2026-03-22T11:54:50+01:00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