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INPRO sprzedało wszystkie mieszkania na osiedlu Kwartał Uniwersytecki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INPRO sprzedała wszystkie mieszkania w ramach prestiżowej inwestycji Kwartał Uniwersytecki w Gdańsku Przymorzu. Całość osiedla obejmuje 175 mieszkań. Inwestycja cieszyła się ogromnym zainteresowaniem ze względu na wyjątkowo korzystną lokalizację i najwyższą jakość. Deweloper rozpoczął prace związane z nowym projektem – Kwartał Uniwersytecki 2.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powstała w Gdańsku Przymorzu przy ulicy Szczecińskiej i jest połączeniem miejskiego stylu życia z cichą i zieloną okolicą. Dużym atutem lokalizacji jest doskonała komunikacja z pozostałymi dzielnicami miasta. W sąsiedztwie osiedla znajduje się Uniwersytet Gdański (900 m), nowoczesny kompleks sportowy Aquastacja, Olivia Business Centre (1,2 km), oraz popularne obiekty handlowe takie jak Kompleks Alchemia i Alfa Centrum.</w:t>
      </w:r>
    </w:p>
    <w:p>
      <w:r>
        <w:rPr>
          <w:rFonts w:ascii="calibri" w:hAnsi="calibri" w:eastAsia="calibri" w:cs="calibri"/>
          <w:sz w:val="24"/>
          <w:szCs w:val="24"/>
        </w:rPr>
        <w:t xml:space="preserve">Prace budowlane na terenie osiedla zostały zakończone w październiku ubiegłego roku, duża część mieszkań została sprzedana jeszcze przed zakończeniem budowy. W ofercie znajdowało się łącznie 175 lokali.</w:t>
      </w:r>
    </w:p>
    <w:p>
      <w:r>
        <w:rPr>
          <w:rFonts w:ascii="calibri" w:hAnsi="calibri" w:eastAsia="calibri" w:cs="calibri"/>
          <w:sz w:val="24"/>
          <w:szCs w:val="24"/>
        </w:rPr>
        <w:t xml:space="preserve">Kwartał Uniwersytecki złożony jest z dwóch budynków o zróżnicowanej kondygnacji. </w:t>
      </w:r>
    </w:p>
    <w:p>
      <w:r>
        <w:rPr>
          <w:rFonts w:ascii="calibri" w:hAnsi="calibri" w:eastAsia="calibri" w:cs="calibri"/>
          <w:sz w:val="24"/>
          <w:szCs w:val="24"/>
        </w:rPr>
        <w:t xml:space="preserve">W ramach większości mieszkań na parterze powstały przestronne ogródki, a lokale na wyższych piętrach wyposażono w słoneczne balkony i tarasy. Teren osiedla jest częściowo ogrodzony i dozorowany z pomieszczenia ochrony. W podziemiach budynku powstała hala garażowa oraz piwnice, a we wszystkich klatkach znajdują się nowoczesne windy. W ramach inwestycji powstała także wózkarnia i rowerownia. </w:t>
      </w:r>
    </w:p>
    <w:p>
      <w:r>
        <w:rPr>
          <w:rFonts w:ascii="calibri" w:hAnsi="calibri" w:eastAsia="calibri" w:cs="calibri"/>
          <w:sz w:val="24"/>
          <w:szCs w:val="24"/>
        </w:rPr>
        <w:t xml:space="preserve">Cechą wyróżniającą projekt jest wystawa, która w częściach wspólnych obu budynków, przedstawia 8 krojów topowych czcionek, od renesansu przez barok, klasycyzm, wiek XIX, aż po współczesność. Wszystkie czcionki pochodzą z kolekcji Muzeum MOMA. </w:t>
      </w:r>
    </w:p>
    <w:p>
      <w:r>
        <w:rPr>
          <w:rFonts w:ascii="calibri" w:hAnsi="calibri" w:eastAsia="calibri" w:cs="calibri"/>
          <w:sz w:val="24"/>
          <w:szCs w:val="24"/>
        </w:rPr>
        <w:t xml:space="preserve">INPRO rozpoczęło już prace nad kolejną inwestycją w sąsiedniej lokalizacji, która ma być poniekąd kontynuacją projektu. Kwartał Uniwersytecki 2 powstanie tuż obok osiedla Kwartał Uniwersytecki i będzie się składał z jednego dziewięciokondygnacyjnego budynku. </w:t>
      </w:r>
    </w:p>
    <w:p>
      <w:r>
        <w:rPr>
          <w:rFonts w:ascii="calibri" w:hAnsi="calibri" w:eastAsia="calibri" w:cs="calibri"/>
          <w:sz w:val="24"/>
          <w:szCs w:val="24"/>
        </w:rPr>
        <w:t xml:space="preserve">W ramach inwestycji powstanie w sumie 96 mieszkań o powierzchni od 31 mkw. do 59 mkw. Na terenie nowego osiedla powstanie sala fitness, mediateka, wózkarnia oraz podcień rowerowy. </w:t>
      </w:r>
    </w:p>
    <w:p>
      <w:r>
        <w:rPr>
          <w:rFonts w:ascii="calibri" w:hAnsi="calibri" w:eastAsia="calibri" w:cs="calibri"/>
          <w:sz w:val="24"/>
          <w:szCs w:val="24"/>
        </w:rPr>
        <w:t xml:space="preserve">W aktualnej ofercie Kwartału Uniwersyteckiego 2 pozostało 29 mieszkań. Ceny lokali rozpoczynają się od 8 100 zł brutto za mkw. Planowany termin zakończenia budowy to 31 sierpnia 2018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2026-10-07T02:56:16+02:00</dcterms:created>
  <dcterms:modified xsi:type="dcterms:W3CDTF">2026-10-07T02:56:16+02:00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