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wszystkie mieszkania na osiedlu Kwartał Uniwersytecki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wszystkie mieszkania w ramach prestiżowej inwestycji Kwartał Uniwersytecki w Gdańsku Przymorzu. Całość osiedla obejmuje 175 mieszkań. Inwestycja cieszyła się ogromnym zainteresowaniem ze względu na wyjątkowo korzystną lokalizację i najwyższą jakość. Deweloper rozpoczął prace związane z nowym projektem – Kwartał Uniwersytecki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powstała w Gdańsku Przymorzu przy ulicy Szczecińskiej i jest połączeniem miejskiego stylu życia z cichą i zieloną okolicą. Dużym atutem lokalizacji jest doskonała komunikacja z pozostałymi dzielnicami miasta. W sąsiedztwie osiedla znajduje się Uniwersytet Gdański (900 m), nowoczesny kompleks sportowy Aquastacja, Olivia Business Centre (1,2 km), oraz popularne obiekty handlowe takie jak Kompleks Alchemia i Alfa Centrum.</w:t>
      </w:r>
    </w:p>
    <w:p>
      <w:r>
        <w:rPr>
          <w:rFonts w:ascii="calibri" w:hAnsi="calibri" w:eastAsia="calibri" w:cs="calibri"/>
          <w:sz w:val="24"/>
          <w:szCs w:val="24"/>
        </w:rPr>
        <w:t xml:space="preserve">Prace budowlane na terenie osiedla zostały zakończone w październiku ubiegłego roku, duża część mieszkań została sprzedana jeszcze przed zakończeniem budowy. W ofercie znajdowało się łącznie 175 lokali.</w:t>
      </w:r>
    </w:p>
    <w:p>
      <w:r>
        <w:rPr>
          <w:rFonts w:ascii="calibri" w:hAnsi="calibri" w:eastAsia="calibri" w:cs="calibri"/>
          <w:sz w:val="24"/>
          <w:szCs w:val="24"/>
        </w:rPr>
        <w:t xml:space="preserve">Kwartał Uniwersytecki złożony jest z dwóch budynków o zróżnicowanej kondygnacji.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większości mieszkań na parterze powstały przestronne ogródki, a lokale na wyższych piętrach wyposażono w słoneczne balkony i tarasy. Teren osiedla jest częściowo ogrodzony i dozorowany z pomieszczenia ochrony. W podziemiach budynku powstała hala garażowa oraz piwnice, a we wszystkich klatkach znajdują się nowoczesne windy. W ramach inwestycji powstała także wózkarnia i rowerownia. </w:t>
      </w:r>
    </w:p>
    <w:p>
      <w:r>
        <w:rPr>
          <w:rFonts w:ascii="calibri" w:hAnsi="calibri" w:eastAsia="calibri" w:cs="calibri"/>
          <w:sz w:val="24"/>
          <w:szCs w:val="24"/>
        </w:rPr>
        <w:t xml:space="preserve">Cechą wyróżniającą projekt jest wystawa, która w częściach wspólnych obu budynków, przedstawia 8 krojów topowych czcionek, od renesansu przez barok, klasycyzm, wiek XIX, aż po współczesność. Wszystkie czcionki pochodzą z kolekcji Muzeum MOMA. </w:t>
      </w:r>
    </w:p>
    <w:p>
      <w:r>
        <w:rPr>
          <w:rFonts w:ascii="calibri" w:hAnsi="calibri" w:eastAsia="calibri" w:cs="calibri"/>
          <w:sz w:val="24"/>
          <w:szCs w:val="24"/>
        </w:rPr>
        <w:t xml:space="preserve">INPRO rozpoczęło już prace nad kolejną inwestycją w sąsiedniej lokalizacji, która ma być poniekąd kontynuacją projektu. Kwartał Uniwersytecki 2 powstanie tuż obok osiedla Kwartał Uniwersytecki i będzie się składał z jednego dziewięciokondygnacyjnego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inwestycji powstanie w sumie 96 mieszkań o powierzchni od 31 mkw. do 59 mkw. Na terenie nowego osiedla powstanie sala fitness, mediateka, wózkarnia oraz podcień rowerowy. </w:t>
      </w:r>
    </w:p>
    <w:p>
      <w:r>
        <w:rPr>
          <w:rFonts w:ascii="calibri" w:hAnsi="calibri" w:eastAsia="calibri" w:cs="calibri"/>
          <w:sz w:val="24"/>
          <w:szCs w:val="24"/>
        </w:rPr>
        <w:t xml:space="preserve">W aktualnej ofercie Kwartału Uniwersyteckiego 2 pozostało 29 mieszkań. Ceny lokali rozpoczynają się od 8 100 zł brutto za mkw. Planowany termin zakończenia budowy to 31 sierpnia 2018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2025-10-14T10:46:57+02:00</dcterms:created>
  <dcterms:modified xsi:type="dcterms:W3CDTF">2025-10-14T10:46:57+02:00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