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realizuje zgodnie z planem I etap osiedla Harmonia Oliwska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Harmonia Oliwska w Gdańsku, jedna z najnowszych inwestycji Spółki INPRO, cieszy się zainteresowaniem, ze względu na nowoczesną architekturę budynków, przemyślane zagospodarowanie wspólnych przestrzeni, dobrze skomunikowaną lokalizację i bezpośrednie sąsiedztwo Parku Oliwskiego. Deweloper realizuje I etap inwestycji, którego zakończenie przewiduje na IV kwartał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INPRO, jeden z wiodących deweloperów na rynku trójmiejskim, realizuje nową inwestycję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Opackiej i al. Grunwaldzkiej, sąsiadującą bezpośrednio z Parkiem Oliwskim</w:t>
      </w:r>
      <w:r>
        <w:rPr>
          <w:rFonts w:ascii="calibri" w:hAnsi="calibri" w:eastAsia="calibri" w:cs="calibri"/>
          <w:sz w:val="24"/>
          <w:szCs w:val="24"/>
        </w:rPr>
        <w:t xml:space="preserve">. Lokalizacja nowoczesnego osiedla to Centrum gdańskiej Oliwy, które gwarantuje bardzo dobrze rozwiniętą komunikację miejską. Przyszli mieszkańcy Harmonii Oliwskiej będą mieć bezpośredni dostęp do przystanków tramwajowych i autobusowych. Dodatkowo, 850 m od inwestycji znajduje się przystanek SKM Gdańsk Żabianka, a 1,3 km przystanek SKM Gdańsk Oliwa.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została zaprojektowana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budynki i przyległe tereny wpisały się w otoczenie zieleni i uzupełniały z zabytkowym parkiem</w:t>
      </w:r>
      <w:r>
        <w:rPr>
          <w:rFonts w:ascii="calibri" w:hAnsi="calibri" w:eastAsia="calibri" w:cs="calibri"/>
          <w:sz w:val="24"/>
          <w:szCs w:val="24"/>
        </w:rPr>
        <w:t xml:space="preserve">, który jest wymarzonym miejscem na odpoczynek. Okolica bogata jest w wiele ścieżek sprzyjających długim spacerom i aktywnemu wypoczynkowi. Mieszkańcy Harmonii Oliwskiej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15-minutowego spaceru dotrą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Stary Rynek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zabytkowym centrum dzielnicy. Ulubione trasy znajdzie dla siebie każdy miłośnik biegania, jazdy na rowerze czy na rolkach. 1 km od inwestycji znajdują się tereny porośnięte </w:t>
      </w:r>
      <w:r>
        <w:rPr>
          <w:rFonts w:ascii="calibri" w:hAnsi="calibri" w:eastAsia="calibri" w:cs="calibri"/>
          <w:sz w:val="24"/>
          <w:szCs w:val="24"/>
          <w:b/>
        </w:rPr>
        <w:t xml:space="preserve">Lasami Oliwskimi</w:t>
      </w:r>
      <w:r>
        <w:rPr>
          <w:rFonts w:ascii="calibri" w:hAnsi="calibri" w:eastAsia="calibri" w:cs="calibri"/>
          <w:sz w:val="24"/>
          <w:szCs w:val="24"/>
        </w:rPr>
        <w:t xml:space="preserve"> tworzącymi Trójmiejski Park Krajobrazowy. Piękne widoki można podziwiać ze </w:t>
      </w:r>
      <w:r>
        <w:rPr>
          <w:rFonts w:ascii="calibri" w:hAnsi="calibri" w:eastAsia="calibri" w:cs="calibri"/>
          <w:sz w:val="24"/>
          <w:szCs w:val="24"/>
          <w:b/>
        </w:rPr>
        <w:t xml:space="preserve">Wzgórza Pachołek zlokalizowanego 1 km</w:t>
      </w:r>
      <w:r>
        <w:rPr>
          <w:rFonts w:ascii="calibri" w:hAnsi="calibri" w:eastAsia="calibri" w:cs="calibri"/>
          <w:sz w:val="24"/>
          <w:szCs w:val="24"/>
        </w:rPr>
        <w:t xml:space="preserve"> od osiedla i w drodze do oliwskiego</w:t>
      </w:r>
      <w:r>
        <w:rPr>
          <w:rFonts w:ascii="calibri" w:hAnsi="calibri" w:eastAsia="calibri" w:cs="calibri"/>
          <w:sz w:val="24"/>
          <w:szCs w:val="24"/>
          <w:b/>
        </w:rPr>
        <w:t xml:space="preserve"> ZOO znajdującego się 2,5 km </w:t>
      </w:r>
      <w:r>
        <w:rPr>
          <w:rFonts w:ascii="calibri" w:hAnsi="calibri" w:eastAsia="calibri" w:cs="calibri"/>
          <w:sz w:val="24"/>
          <w:szCs w:val="24"/>
        </w:rPr>
        <w:t xml:space="preserve">od inwestycji. W sąsiedztwie inwestycji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kampus Akademii Wychowania Fizycznego</w:t>
      </w:r>
      <w:r>
        <w:rPr>
          <w:rFonts w:ascii="calibri" w:hAnsi="calibri" w:eastAsia="calibri" w:cs="calibri"/>
          <w:sz w:val="24"/>
          <w:szCs w:val="24"/>
        </w:rPr>
        <w:t xml:space="preserve"> posiadający rozbudowane centrum rekreacyjno-sportowe.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Harmonii Oliwskiej powstaną sześcio- i ośmiokondygnacyjne budynki w zabudowie kwartałowej, uzupełnione o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balkony i tarasy</w:t>
      </w:r>
      <w:r>
        <w:rPr>
          <w:rFonts w:ascii="calibri" w:hAnsi="calibri" w:eastAsia="calibri" w:cs="calibri"/>
          <w:sz w:val="24"/>
          <w:szCs w:val="24"/>
        </w:rPr>
        <w:t xml:space="preserve">. Mieszkania na parterze będą posiadały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. Teren całej inwestycji będzie częściowo ogrodzony i dozorowany z pomieszczenia dla ochrony. Pod kompleksem biurowym zaplanowane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</w:t>
      </w:r>
      <w:r>
        <w:rPr>
          <w:rFonts w:ascii="calibri" w:hAnsi="calibri" w:eastAsia="calibri" w:cs="calibri"/>
          <w:sz w:val="24"/>
          <w:szCs w:val="24"/>
        </w:rPr>
        <w:t xml:space="preserve">, a na terenie wokół budynku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180 ogólnodostępnych miejsc postojowych dla rowerów.</w:t>
      </w:r>
      <w:r>
        <w:rPr>
          <w:rFonts w:ascii="calibri" w:hAnsi="calibri" w:eastAsia="calibri" w:cs="calibri"/>
          <w:sz w:val="24"/>
          <w:szCs w:val="24"/>
        </w:rPr>
        <w:t xml:space="preserve"> Klienci decydujący się na zakup mieszkania w ramach Harmonii Oliwskiej, mogą również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powstaje 151 mieszkań </w:t>
      </w:r>
      <w:r>
        <w:rPr>
          <w:rFonts w:ascii="calibri" w:hAnsi="calibri" w:eastAsia="calibri" w:cs="calibri"/>
          <w:sz w:val="24"/>
          <w:szCs w:val="24"/>
          <w:b/>
        </w:rPr>
        <w:t xml:space="preserve">o powierzchni od 37,92 mkw. do 115,54 mkw.</w:t>
      </w:r>
      <w:r>
        <w:rPr>
          <w:rFonts w:ascii="calibri" w:hAnsi="calibri" w:eastAsia="calibri" w:cs="calibri"/>
          <w:sz w:val="24"/>
          <w:szCs w:val="24"/>
        </w:rPr>
        <w:t xml:space="preserve"> z możliwością łączenia.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Ceny za mkw.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7.452 zł brutto.</w:t>
      </w:r>
      <w:r>
        <w:rPr>
          <w:rFonts w:ascii="calibri" w:hAnsi="calibri" w:eastAsia="calibri" w:cs="calibri"/>
          <w:sz w:val="24"/>
          <w:szCs w:val="24"/>
        </w:rPr>
        <w:t xml:space="preserve"> Cały projekt osiedla przewiduje wybudowanie łącznie 550 mieszkań. Będzie realizowany w czterech etapach do 2020 lub 2021 roku. Projekt części mieszkaniowej powstał w pracowni Proconcept.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linii zabudowy wzdłuż al. Grunwaldzkiej deweloper wybuduje kompleks biurowy Opacka Park składający się z trzech połączonych budynków o łącznej powierzchni 20 tysięcy metrów kwadratowych. Mieszkańcy osiedla oraz ich goście będą mieli swobodny dostęp do znajdujących się na parterze budynków Opacka Park lokali handlowo-usługowych i restauracji. Od strony zachodniej zaplanowano plac z kawiarniami, osłonięty od zgiełku ulicy i otwarty na osiedle. Tereny zielone i mała architektura będą nową przestrzenią miejską dla okolicznych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2026-04-06T07:02:59+02:00</dcterms:created>
  <dcterms:modified xsi:type="dcterms:W3CDTF">2026-04-06T07:02:59+02:00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