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promocje w ofercie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S.A., jeden z wiodących trójmiejskich deweloperów, przygotował specjalne ceny wybranych mieszkań w trzech inwestycjach w Gdańsku: Harmonia Oliwska, Kwartał Uniwersytecki i Wróbla Staw Mieszkania. Łącznie w ofercie promocyjnej znajduje się ok. 50 lokali o powierzchni od 41,86 mkw. do 88,94 mkw., z przestronnymi balkonami lub ogródkami. Mieszkania promocyjne na osiedlu Wróbla Staw są dwupoziomowe i gotowe do odbioru. Jeszcze w tym roku odbiorą również swoje mieszkania osoby, które zdecydują się na zakup nieruchomości w inwestycji Kwartał Uniwersytecki. Ceny promocyjne obowiązują do końca lipca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Harmonia Oliwska</w:t>
      </w:r>
      <w:r>
        <w:rPr>
          <w:rFonts w:ascii="calibri" w:hAnsi="calibri" w:eastAsia="calibri" w:cs="calibri"/>
          <w:sz w:val="24"/>
          <w:szCs w:val="24"/>
        </w:rPr>
        <w:t xml:space="preserve"> to jedna z najnowszych inwestycji INPRO. Powstaje przy ul. Opackiej i al. Grunwaldzkiej, </w:t>
      </w:r>
      <w:r>
        <w:rPr>
          <w:rFonts w:ascii="calibri" w:hAnsi="calibri" w:eastAsia="calibri" w:cs="calibri"/>
          <w:sz w:val="24"/>
          <w:szCs w:val="24"/>
          <w:b/>
        </w:rPr>
        <w:t xml:space="preserve">na terenie sąsiadującym z Parkiem Oliwskim</w:t>
      </w:r>
      <w:r>
        <w:rPr>
          <w:rFonts w:ascii="calibri" w:hAnsi="calibri" w:eastAsia="calibri" w:cs="calibri"/>
          <w:sz w:val="24"/>
          <w:szCs w:val="24"/>
        </w:rPr>
        <w:t xml:space="preserve">. Cała inwestycja została zaprojektowana tak, aby budynki i przyległe tereny wpisały się w otoczenie zieleni i uzupełniały z zabytkowym parkiem, który jest wymarzonym miejscem na odpoczynek i spacery. Przyszli mieszkańcy nowego osiedla będą mieć </w:t>
      </w:r>
      <w:r>
        <w:rPr>
          <w:rFonts w:ascii="calibri" w:hAnsi="calibri" w:eastAsia="calibri" w:cs="calibri"/>
          <w:sz w:val="24"/>
          <w:szCs w:val="24"/>
          <w:b/>
        </w:rPr>
        <w:t xml:space="preserve">bezpośredni dostęp do przystanków tramwajowych i autobusowych</w:t>
      </w:r>
      <w:r>
        <w:rPr>
          <w:rFonts w:ascii="calibri" w:hAnsi="calibri" w:eastAsia="calibri" w:cs="calibri"/>
          <w:sz w:val="24"/>
          <w:szCs w:val="24"/>
        </w:rPr>
        <w:t xml:space="preserve">. Dodatkowo, 850 m od inwestycji znajduje się przystanek SKM Gdańsk Żabianka, a 1,3 km przystanek SKM Gdańsk Oliwa. W ramach Harmonii Oliwskiej powstaną sześcio i ośmiokondygnacyjne budynki w zabudowie kwartałowej, uzupełnione o przestronne balkony i tarasy. Mieszkania na parterze będą posiadały ogródki. Teren całej inwestycji będzie częściowo ogrodzony i dozorowany z pomieszczenia dla ochrony. Pod kompleksem biurowym, który stanie wzdłuż al. Grunwaldzkiej, zaplanowane są hale garażowe, a na terenie wokół budynku powstanie 180 ogólnodostępnych miejsc postojowych dla rowerów. W ramach Harmonii Oliwskiej </w:t>
      </w:r>
      <w:r>
        <w:rPr>
          <w:rFonts w:ascii="calibri" w:hAnsi="calibri" w:eastAsia="calibri" w:cs="calibri"/>
          <w:sz w:val="24"/>
          <w:szCs w:val="24"/>
          <w:b/>
        </w:rPr>
        <w:t xml:space="preserve">obowiązuje oferta wykończenia mieszkania pod klucz.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sprzedaży znajduje się 132 mieszkania z I etapu inwestycji, którego zakończenie budowy zaplanowane jest na </w:t>
      </w:r>
      <w:r>
        <w:rPr>
          <w:rFonts w:ascii="calibri" w:hAnsi="calibri" w:eastAsia="calibri" w:cs="calibri"/>
          <w:sz w:val="24"/>
          <w:szCs w:val="24"/>
          <w:b/>
        </w:rPr>
        <w:t xml:space="preserve">IV kw. 2017 r</w:t>
      </w:r>
      <w:r>
        <w:rPr>
          <w:rFonts w:ascii="calibri" w:hAnsi="calibri" w:eastAsia="calibri" w:cs="calibri"/>
          <w:sz w:val="24"/>
          <w:szCs w:val="24"/>
        </w:rPr>
        <w:t xml:space="preserve">. W ramach oferty </w:t>
      </w:r>
      <w:r>
        <w:rPr>
          <w:rFonts w:ascii="calibri" w:hAnsi="calibri" w:eastAsia="calibri" w:cs="calibri"/>
          <w:sz w:val="24"/>
          <w:szCs w:val="24"/>
          <w:b/>
        </w:rPr>
        <w:t xml:space="preserve">promocją objętych jest 26 mieszkań</w:t>
      </w:r>
      <w:r>
        <w:rPr>
          <w:rFonts w:ascii="calibri" w:hAnsi="calibri" w:eastAsia="calibri" w:cs="calibri"/>
          <w:sz w:val="24"/>
          <w:szCs w:val="24"/>
        </w:rPr>
        <w:t xml:space="preserve">, których cena zaczyna się </w:t>
      </w:r>
      <w:r>
        <w:rPr>
          <w:rFonts w:ascii="calibri" w:hAnsi="calibri" w:eastAsia="calibri" w:cs="calibri"/>
          <w:sz w:val="24"/>
          <w:szCs w:val="24"/>
          <w:b/>
        </w:rPr>
        <w:t xml:space="preserve">od 7.506 zł brutto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Kwartał Uniwersytecki</w:t>
      </w:r>
      <w:r>
        <w:rPr>
          <w:rFonts w:ascii="calibri" w:hAnsi="calibri" w:eastAsia="calibri" w:cs="calibri"/>
          <w:sz w:val="24"/>
          <w:szCs w:val="24"/>
        </w:rPr>
        <w:t xml:space="preserve"> powstaje przy ul. Szczecińskiej w Gdańsku Przymorzu, w dzielnicy, która jest nie tylko jedną z najlepiej skomunikowanych dzielnic miasta, ale również w okolicy o niskiej zabudowie, zielonych terenach i domach jednorodzinnych. Osiedle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900 m od Uniwersytetu Gdańskiego</w:t>
      </w:r>
      <w:r>
        <w:rPr>
          <w:rFonts w:ascii="calibri" w:hAnsi="calibri" w:eastAsia="calibri" w:cs="calibri"/>
          <w:sz w:val="24"/>
          <w:szCs w:val="24"/>
        </w:rPr>
        <w:t xml:space="preserve">, 1,2 km od biznesowego centrum miasta </w:t>
      </w:r>
      <w:r>
        <w:rPr>
          <w:rFonts w:ascii="calibri" w:hAnsi="calibri" w:eastAsia="calibri" w:cs="calibri"/>
          <w:sz w:val="24"/>
          <w:szCs w:val="24"/>
          <w:b/>
        </w:rPr>
        <w:t xml:space="preserve">Olivia Business Centre, 5,5 km od morza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 minut od stacji SKM</w:t>
      </w:r>
      <w:r>
        <w:rPr>
          <w:rFonts w:ascii="calibri" w:hAnsi="calibri" w:eastAsia="calibri" w:cs="calibri"/>
          <w:sz w:val="24"/>
          <w:szCs w:val="24"/>
        </w:rPr>
        <w:t xml:space="preserve">. Inwestycja położona jest w sąsiedztwie Kompleksu Alchemia, Alfa Centrum i innych popularnych obiektów handlowych. W pobliżu znajdują się również liczne szkoły i przedszkola, co jest niewątpliwym udogodnieniem dla rodziców. Kwartał Uniwersytecki składać się będzie z dwóch budynków, trzy, pięcio i ośmiokondygnacyjnych o nowoczesnej architekturze oraz </w:t>
      </w:r>
      <w:r>
        <w:rPr>
          <w:rFonts w:ascii="calibri" w:hAnsi="calibri" w:eastAsia="calibri" w:cs="calibri"/>
          <w:sz w:val="24"/>
          <w:szCs w:val="24"/>
          <w:b/>
        </w:rPr>
        <w:t xml:space="preserve">dużych i nasłonecznionych balkonach i tarasach</w:t>
      </w:r>
      <w:r>
        <w:rPr>
          <w:rFonts w:ascii="calibri" w:hAnsi="calibri" w:eastAsia="calibri" w:cs="calibri"/>
          <w:sz w:val="24"/>
          <w:szCs w:val="24"/>
        </w:rPr>
        <w:t xml:space="preserve">. Mieszkania na parterze </w:t>
      </w:r>
      <w:r>
        <w:rPr>
          <w:rFonts w:ascii="calibri" w:hAnsi="calibri" w:eastAsia="calibri" w:cs="calibri"/>
          <w:sz w:val="24"/>
          <w:szCs w:val="24"/>
          <w:b/>
        </w:rPr>
        <w:t xml:space="preserve">posiadać będą przynależne ogródki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W budynkach znajdują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hale garażowe, a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jednośladów deweloper przeznaczył miejsce na zewnętrzny parking.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Aktualnie w sprzedaży znajduje się 65 mieszkań, z których </w:t>
      </w:r>
      <w:r>
        <w:rPr>
          <w:rFonts w:ascii="calibri" w:hAnsi="calibri" w:eastAsia="calibri" w:cs="calibri"/>
          <w:sz w:val="24"/>
          <w:szCs w:val="24"/>
          <w:b/>
        </w:rPr>
        <w:t xml:space="preserve">19 objętych 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promocją.</w:t>
      </w:r>
      <w:r>
        <w:rPr>
          <w:rFonts w:ascii="calibri" w:hAnsi="calibri" w:eastAsia="calibri" w:cs="calibri"/>
          <w:sz w:val="24"/>
          <w:szCs w:val="24"/>
          <w:b/>
        </w:rPr>
        <w:t xml:space="preserve"> Ich cena zaczyna się od 7.020 zł brutto za mkw. Zakończenie budowy osiedla zaplanowano na</w:t>
      </w:r>
      <w:r>
        <w:rPr>
          <w:rFonts w:ascii="calibri" w:hAnsi="calibri" w:eastAsia="calibri" w:cs="calibri"/>
          <w:sz w:val="24"/>
          <w:szCs w:val="24"/>
          <w:b/>
        </w:rPr>
        <w:t xml:space="preserve"> koniec października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Wróbla Staw Mieszkania</w:t>
      </w:r>
      <w:r>
        <w:rPr>
          <w:rFonts w:ascii="calibri" w:hAnsi="calibri" w:eastAsia="calibri" w:cs="calibri"/>
          <w:sz w:val="24"/>
          <w:szCs w:val="24"/>
        </w:rPr>
        <w:t xml:space="preserve"> to osiedle położone w malowniczej otulinie </w:t>
      </w:r>
      <w:r>
        <w:rPr>
          <w:rFonts w:ascii="calibri" w:hAnsi="calibri" w:eastAsia="calibri" w:cs="calibri"/>
          <w:sz w:val="24"/>
          <w:szCs w:val="24"/>
          <w:b/>
        </w:rPr>
        <w:t xml:space="preserve">Trójmiejskiego Parku Krajobrazowego</w:t>
      </w:r>
      <w:r>
        <w:rPr>
          <w:rFonts w:ascii="calibri" w:hAnsi="calibri" w:eastAsia="calibri" w:cs="calibri"/>
          <w:sz w:val="24"/>
          <w:szCs w:val="24"/>
        </w:rPr>
        <w:t xml:space="preserve">, idealne dla osób poszukujących ciszy i spokoju, z jednoczesnym dostępem do dobrze rozwiniętej komunikacji pozwalającej na szybki dojazd do aglomeracji miejskiej. Inwestycja znajduje się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5,5 km od centrum oraz </w:t>
      </w:r>
      <w:r>
        <w:rPr>
          <w:rFonts w:ascii="calibri" w:hAnsi="calibri" w:eastAsia="calibri" w:cs="calibri"/>
          <w:sz w:val="24"/>
          <w:szCs w:val="24"/>
          <w:b/>
        </w:rPr>
        <w:t xml:space="preserve">bardzo blisko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Pomorskiej Kolei Metropolitalnej</w:t>
      </w:r>
      <w:r>
        <w:rPr>
          <w:rFonts w:ascii="calibri" w:hAnsi="calibri" w:eastAsia="calibri" w:cs="calibri"/>
          <w:sz w:val="24"/>
          <w:szCs w:val="24"/>
        </w:rPr>
        <w:t xml:space="preserve">. Ze względu na swoje położenie, osiedle bezpośrednio sąsiaduje z leśnymi ścieżkami rowerowymi i innymi ciekawymi miejscami do aktywnego wypoczynku. Cała inwestycja składa się z czternastu trzy i czterokondygnacyjnych budynków wielorodzinnych. Niska zabudowa inwestycji powoduje, że budynki nie konkurują z otaczającą jej przyrodą. W sąsiedztwie znajdują się domy jednorodzinne wybudowane również przez Spółkę INPRO. Do mieszkań na parterze zaprojektowane zostały ogródki. W ramach inwestycji powstały piwnice, </w:t>
      </w:r>
      <w:r>
        <w:rPr>
          <w:rFonts w:ascii="calibri" w:hAnsi="calibri" w:eastAsia="calibri" w:cs="calibri"/>
          <w:sz w:val="24"/>
          <w:szCs w:val="24"/>
          <w:b/>
        </w:rPr>
        <w:t xml:space="preserve">parkingi naziemne oraz </w:t>
      </w:r>
      <w:r>
        <w:rPr>
          <w:rFonts w:ascii="calibri" w:hAnsi="calibri" w:eastAsia="calibri" w:cs="calibri"/>
          <w:sz w:val="24"/>
          <w:szCs w:val="24"/>
          <w:b/>
        </w:rPr>
        <w:t xml:space="preserve">hala garażowa</w:t>
      </w:r>
      <w:r>
        <w:rPr>
          <w:rFonts w:ascii="calibri" w:hAnsi="calibri" w:eastAsia="calibri" w:cs="calibri"/>
          <w:sz w:val="24"/>
          <w:szCs w:val="24"/>
        </w:rPr>
        <w:t xml:space="preserve">. Teren osiedla jest ogrodzony, posiada plac zabaw, </w:t>
      </w:r>
      <w:r>
        <w:rPr>
          <w:rFonts w:ascii="calibri" w:hAnsi="calibri" w:eastAsia="calibri" w:cs="calibri"/>
          <w:sz w:val="24"/>
          <w:szCs w:val="24"/>
          <w:b/>
        </w:rPr>
        <w:t xml:space="preserve">wielofunkcyjne boisko i siłownię zewnętrzną.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Cała inwestycja została ukończona pod koniec 2015 roku. W sprzedaży zostało już 9 ostatnich mieszkań gotowych do odbioru. Promocją objęto 4 dwupoziomowe mieszkania, których cena zaczyna się od 4.428 zł brutto za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2024-04-19T05:33:50+02:00</dcterms:created>
  <dcterms:modified xsi:type="dcterms:W3CDTF">2024-04-19T05:33:50+02:00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